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2.0.0 -->
  <w:background w:color="ffffff">
    <v:background id="_x0000_s1025" filled="t" fillcolor="white"/>
  </w:background>
  <w:body>
    <w:p>
      <w:pPr>
        <w:spacing w:before="0" w:after="0" w:line="259" w:lineRule="auto"/>
        <w:ind w:firstLine="709"/>
        <w:jc w:val="center"/>
      </w:pPr>
      <w:r>
        <w:rPr>
          <w:rFonts w:ascii="Times New Roman" w:eastAsia="Times New Roman" w:hAnsi="Times New Roman" w:cs="Times New Roman"/>
          <w:highlight w:val="none"/>
        </w:rPr>
        <w:t>РЕШЕНИЕ</w:t>
      </w:r>
    </w:p>
    <w:p>
      <w:pPr>
        <w:spacing w:before="0" w:after="199" w:line="259" w:lineRule="auto"/>
        <w:ind w:firstLine="709"/>
        <w:jc w:val="center"/>
      </w:pPr>
      <w:r>
        <w:rPr>
          <w:rFonts w:ascii="Times New Roman" w:eastAsia="Times New Roman" w:hAnsi="Times New Roman" w:cs="Times New Roman"/>
          <w:highlight w:val="none"/>
        </w:rPr>
        <w:t>Именем Российской Федера</w:t>
      </w:r>
      <w:r>
        <w:rPr>
          <w:rFonts w:ascii="Times New Roman" w:eastAsia="Times New Roman" w:hAnsi="Times New Roman" w:cs="Times New Roman"/>
          <w:highlight w:val="none"/>
        </w:rPr>
        <w:t>ции</w:t>
      </w:r>
    </w:p>
    <w:p>
      <w:pPr>
        <w:spacing w:before="0" w:after="0" w:line="216" w:lineRule="auto"/>
        <w:ind w:firstLine="709"/>
        <w:rPr>
          <w:sz w:val="22"/>
          <w:szCs w:val="22"/>
        </w:rPr>
      </w:pPr>
      <w:r>
        <w:rPr>
          <w:rStyle w:val="cat-Dategrp-11rplc-0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ab/>
      </w:r>
      <w:r>
        <w:rPr>
          <w:rStyle w:val="cat-Addressgrp-0rplc-1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</w:p>
    <w:p>
      <w:pPr>
        <w:spacing w:before="0" w:after="0" w:line="216" w:lineRule="auto"/>
        <w:ind w:firstLine="709"/>
        <w:rPr>
          <w:sz w:val="22"/>
          <w:szCs w:val="22"/>
        </w:rPr>
      </w:pPr>
    </w:p>
    <w:p>
      <w:pPr>
        <w:spacing w:before="0" w:after="0" w:line="216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Пресненский районный суд </w:t>
      </w:r>
      <w:r>
        <w:rPr>
          <w:rStyle w:val="cat-Addressgrp-0rplc-2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составе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председательствующего судьи </w:t>
      </w:r>
      <w:r>
        <w:rPr>
          <w:rStyle w:val="cat-FIOgrp-30rplc-3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при секретаре </w:t>
      </w:r>
      <w:r>
        <w:rPr>
          <w:rStyle w:val="cat-FIOgrp-31rplc-4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 участием представителя истцов </w:t>
      </w:r>
      <w:r>
        <w:rPr>
          <w:rStyle w:val="cat-FIOgrp-32rplc-5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действующей в своих интересах и интересах несовершеннолетней </w:t>
      </w:r>
      <w:r>
        <w:rPr>
          <w:rStyle w:val="cat-FIOgrp-33rplc-6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4rplc-7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5rplc-8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6rplc-9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по доверенности </w:t>
      </w:r>
      <w:r>
        <w:rPr>
          <w:rStyle w:val="cat-FIOgrp-37rplc-10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представителя ответчика </w:t>
      </w:r>
      <w:r>
        <w:rPr>
          <w:rStyle w:val="cat-Addressgrp-1rplc-11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М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осквы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по доверенности </w:t>
      </w:r>
      <w:r>
        <w:rPr>
          <w:rStyle w:val="cat-FIOgrp-38rplc-12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рассмотрев в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№2-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1774/2018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по иску </w:t>
      </w:r>
      <w:r>
        <w:rPr>
          <w:rStyle w:val="cat-FIOgrp-25rplc-13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действующей в своих интересах и интересах несовершеннолетней </w:t>
      </w:r>
      <w:r>
        <w:rPr>
          <w:rStyle w:val="cat-FIOgrp-26rplc-14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27rplc-15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28rplc-16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29rplc-17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к Департаменту городского имущества </w:t>
      </w:r>
      <w:r>
        <w:rPr>
          <w:rStyle w:val="cat-Addressgrp-2rplc-18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 признании незаконным распоряжения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и обязании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восстановить на учете,</w:t>
      </w:r>
    </w:p>
    <w:p>
      <w:pPr>
        <w:spacing w:before="0" w:after="199" w:line="259" w:lineRule="auto"/>
        <w:ind w:right="14" w:firstLine="709"/>
        <w:jc w:val="center"/>
      </w:pPr>
    </w:p>
    <w:p>
      <w:pPr>
        <w:spacing w:before="0" w:after="199" w:line="259" w:lineRule="auto"/>
        <w:ind w:right="14" w:firstLine="709"/>
        <w:jc w:val="center"/>
      </w:pPr>
      <w:r>
        <w:rPr>
          <w:rFonts w:ascii="Times New Roman" w:eastAsia="Times New Roman" w:hAnsi="Times New Roman" w:cs="Times New Roman"/>
          <w:highlight w:val="none"/>
        </w:rPr>
        <w:t>УСТАНОВИЛ: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цы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обратил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сь в Пресненский суд </w:t>
      </w:r>
      <w:r>
        <w:rPr>
          <w:rStyle w:val="cat-Addressgrp-2rplc-19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 иском к Департаменту городского имущества </w:t>
      </w:r>
      <w:r>
        <w:rPr>
          <w:rStyle w:val="cat-Addressgrp-2rplc-20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 признании незаконным распоряжения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о снятии с учета незаконным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обязании восстановить на учете,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в обосновани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е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которого указал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следующее.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Перо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в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ского исполкома </w:t>
      </w:r>
      <w:r>
        <w:rPr>
          <w:rStyle w:val="cat-Addressgrp-0rplc-21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2rplc-22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№2871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истцы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принят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на учет улучшению жилищных условий. Распоряжением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ДГИ </w:t>
      </w:r>
      <w:r>
        <w:rPr>
          <w:rStyle w:val="cat-Addressgrp-0rplc-23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3rplc-24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№35327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истцы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был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снят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 жилищного учета, как обеспеченн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ые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площадью жилого помещения по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норме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предоставления.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Считая данное распоряжение незаконным, ис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тцы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обратил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сь в суд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согласно уточненного иска просили признать незаконным распоряжение от </w:t>
      </w:r>
      <w:r>
        <w:rPr>
          <w:rStyle w:val="cat-Dategrp-13rplc-25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а также восстановить истцов на учете с даты принятия на учет с </w:t>
      </w:r>
      <w:r>
        <w:rPr>
          <w:rStyle w:val="cat-Dategrp-12rplc-26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Истцы </w:t>
      </w:r>
      <w:r>
        <w:rPr>
          <w:rStyle w:val="cat-FIOgrp-32rplc-27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действующ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ая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своих интересах и интересах несовершеннолетней </w:t>
      </w:r>
      <w:r>
        <w:rPr>
          <w:rStyle w:val="cat-FIOgrp-33rplc-28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4rplc-29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9rplc-30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40rplc-31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судебное заседание не явились, направили в суд своего представителя, которая исковые требования поддержала в полном объеме.</w:t>
      </w:r>
    </w:p>
    <w:p>
      <w:pPr>
        <w:spacing w:before="0" w:after="28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Представитель ответчика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ДГИ </w:t>
      </w:r>
      <w:r>
        <w:rPr>
          <w:rStyle w:val="cat-Addressgrp-0rplc-32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явилась, исковые требования не признала по основаниям, изложенным в отзыве.</w:t>
      </w:r>
    </w:p>
    <w:p>
      <w:pPr>
        <w:spacing w:before="0" w:after="28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Третье лицо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ГБУ МФЦ </w:t>
      </w:r>
      <w:r>
        <w:rPr>
          <w:rStyle w:val="cat-Addressgrp-0rplc-33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судебное заседание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не явились, извещены надлежащим образом.</w:t>
      </w:r>
    </w:p>
    <w:p>
      <w:pPr>
        <w:spacing w:before="0" w:after="28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В силу положений ст. 167 ГПК РФ суд полагает возможным рассмотреть дело в отсутствие неявившихся лиц.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Проверив материалы дела, выслушав стороны, суд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приходит к следующим выводам.</w:t>
      </w:r>
    </w:p>
    <w:p>
      <w:pPr>
        <w:spacing w:before="0" w:after="47" w:line="216" w:lineRule="auto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Как следует из ч. 1 ст. 40 Конституции РФ каждый имеет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право на жилище. Никто не может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быть произвольно лишен жилища.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Согласно п. 2 и б ст. 10 ЖК РФ 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жилищных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отношений, которые хотя и не предусмотрены такими актами,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но в силу общих начал и смысла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жилищного законодательства порождают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жилищные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права и обязанности. В соответствии с этим жилищные права и обязанности возникают из актов государственных органов и актов органов местного самоуправления, которые предусмотрены жилищн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ым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законодательством в качестве основания возникновения жилищных прав и обязанностей, а также вследствие действий (бездействия) участников жилищных отношений или наступления соб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ыт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ий, с которыми федеральный закон или иной нормативный правовой ап связывает возникновение жилищн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ых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прав и обязанностей.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Согласно статье 57 Жилищного кодекса Российской Федерации, статье 17 Закона </w:t>
      </w:r>
      <w:r>
        <w:rPr>
          <w:rStyle w:val="cat-Addressgrp-2rplc-34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5rplc-35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 29 «Об обеспечении права жителей </w:t>
      </w:r>
      <w:r>
        <w:rPr>
          <w:rStyle w:val="cat-Addressgrp-2rplc-36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на жилые помещения», положениям Государственной программы </w:t>
      </w:r>
      <w:r>
        <w:rPr>
          <w:rStyle w:val="cat-Addressgrp-2rplc-37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«Жилище» на </w:t>
      </w:r>
      <w:r>
        <w:rPr>
          <w:rStyle w:val="cat-Dategrp-14rplc-38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утвержденной постановлением Правительства Москвы от </w:t>
      </w:r>
      <w:r>
        <w:rPr>
          <w:rStyle w:val="cat-Dategrp-16rplc-39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 454- ПП, жители </w:t>
      </w:r>
      <w:r>
        <w:rPr>
          <w:rStyle w:val="cat-Addressgrp-2rplc-40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принятые на жилищный учет, имеют право на предоставление в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пользование, приобретение в собственность жилых помещений с помощью города в порядке очередности, исходя из времени принятия их на учет.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Как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установлено в судебном заседании и подтверждается материалами дела,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Распоряжением Перовского исполкома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2rplc-42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№2871 истцы, приняты на учет улучшению жилищных условий. 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Распоряжением ДГИ </w:t>
      </w:r>
      <w:r>
        <w:rPr>
          <w:rStyle w:val="cat-Addressgrp-0rplc-43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3rplc-44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№35327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истцы были сняты с жилищного учета, как обеспеченные площадью жилого помещения по норме предоставления.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Основанием послужило то, что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истец </w:t>
      </w:r>
      <w:r>
        <w:rPr>
          <w:rStyle w:val="cat-FIOgrp-32rplc-45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имеет с </w:t>
      </w:r>
      <w:r>
        <w:rPr>
          <w:rStyle w:val="cat-Dategrp-17rplc-46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собственности дом, расположенный по адресу: </w:t>
      </w:r>
      <w:r>
        <w:rPr>
          <w:rStyle w:val="cat-Addressgrp-3rplc-47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Style w:val="cat-Addressgrp-4rplc-48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а также факт нахождения в собственности квартиры у </w:t>
      </w:r>
      <w:r>
        <w:rPr>
          <w:rStyle w:val="cat-FIOgrp-41rplc-49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(супруга </w:t>
      </w:r>
      <w:r>
        <w:rPr>
          <w:rStyle w:val="cat-FIOgrp-32rplc-50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), расположенной по адресу: </w:t>
      </w:r>
      <w:r>
        <w:rPr>
          <w:rStyle w:val="cat-Addressgrp-5rplc-51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В силу ст. ст. 15, 16 ЖК РФ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Порядок признания помещения жилым помещением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 требования, которым должно отвечать жилое помещение, устанавливаются уполномоченным Правительством Российской Федерации Федеральным органом исполнительной власти; к жилым помещениям относятся: жилой дом, часть жилого дома; квартира, часть квартиры; комната;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Кроме того, согласно разъяснениям п. 12 Постановления Правительства РФ от </w:t>
      </w:r>
      <w:r>
        <w:rPr>
          <w:rStyle w:val="cat-Dategrp-18rplc-52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газоснабжение); положения ст. 23 ФЗ "О санитарно-эпидемиологическом благополучии населения", согласно которым жилые помещения должны соответствовать санитарным нормам, заселение жилых помещений непригодных для проживания не допускается.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Согласно ч. 2 "Положения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утвержденного Постановлением Правительства РФ от </w:t>
      </w:r>
      <w:r>
        <w:rPr>
          <w:rStyle w:val="cat-Dategrp-19rplc-53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N 47 в редакции от </w:t>
      </w:r>
      <w:r>
        <w:rPr>
          <w:rStyle w:val="cat-Dategrp-20rplc-54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жилые помещения должны располагаться преимущественно в домах, расположенных в жилой зоне в соответствии с функциональным зонированием территории; несущие и ограждающие конструкции жилого помещения, должны находиться в работоспособном состоянии, при котором возникшие в ходе эксплуатации нарушения в части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деформативности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(а в железобетонных конструкциях - в части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трещиностойкости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оборудования; основания и несущие конструкции жилого дома,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целом;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газоснабжение), в поселениях без централизованных инженерных сетей в одно- и двухэтажных зданиях допускается отсутствие водопровода и канализированных уборных; инженерные системы (вентиляция, отопление, водоснабжение, водоотведение, лифты и др.), оборудование и механизмы, находящиеся в жилых помещениях, должны соответствовать требованиям санитарно-эпидемиологической безопасности.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Статьями 51, 52, 53 ЖК РФ определено, что гражданами, нуждающимися в жилых помещениях, предоставляемых по договорам социального найма, признаются (далее - нуждающиеся в жилых помещениях), в том числе, проживающие в помещении, не отвечающим установленным для жилых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помещений требованиям.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Как следует из предоставленных в материалы дела документов, жилое строение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по адресу: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Style w:val="cat-Addressgrp-3rplc-55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Style w:val="cat-Addressgrp-4rplc-56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является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садовым домом, непригодным для постоянного проживания и постоянной регистрации, что подтверждается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заключением </w:t>
      </w:r>
      <w:r>
        <w:rPr>
          <w:rStyle w:val="cat-OrganizationNamegrp-46rplc-57"/>
          <w:rFonts w:ascii="Times New Roman" w:eastAsia="Times New Roman" w:hAnsi="Times New Roman" w:cs="Times New Roman"/>
          <w:sz w:val="22"/>
          <w:szCs w:val="22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21rplc-58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Согласно </w:t>
      </w:r>
      <w:r>
        <w:rPr>
          <w:rStyle w:val="cat-Addressgrp-7rplc-59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ст. 55 </w:t>
      </w:r>
      <w:r>
        <w:rPr>
          <w:rStyle w:val="cat-Addressgrp-8rplc-60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а Российской Федерации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ст.5 6 ЖК РФ оснований для снятия их с учета.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В силу ч.2 ст.6 указанного Федерального закона граждане, принятые на учет до </w:t>
      </w:r>
      <w:r>
        <w:rPr>
          <w:rStyle w:val="cat-Dategrp-22rplc-61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пунктами 1, 3-6 части 1 статьи 56 Жилищного кодекса Российской Федерации, а также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Законом </w:t>
      </w:r>
      <w:r>
        <w:rPr>
          <w:rStyle w:val="cat-Addressgrp-0rplc-62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5rplc-63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№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29 «Об обеспечении права жителей </w:t>
      </w:r>
      <w:r>
        <w:rPr>
          <w:rStyle w:val="cat-Addressgrp-2rplc-64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на жилые помещения» утверждены Стандарты, которым должны соответствовать благоустроенные жилые помещения в </w:t>
      </w:r>
      <w:r>
        <w:rPr>
          <w:rStyle w:val="cat-Addressgrp-6rplc-65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Так, благоустроенные жилые помещения в </w:t>
      </w:r>
      <w:r>
        <w:rPr>
          <w:rStyle w:val="cat-Addressgrp-6rplc-66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должны соответствовать следующим стандартам: дом (квартира) со всеми видами удобств (электроснабжение, водопровод, канализация, отопление, ванна или душ, газовая или электрическая плита, горячее водоснабжение или газовая колонка) независимо от материала стен.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Не соответствующие указанным требованиям жилые помещения не могут учитываться при определении площади жилого помещения, приходящейся на состоящего на учете нуждающихся в улучшении жилищных условий гражданина.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В соответствии с техническим паспортом на здание назначение объекта нежилое, таким образом, вывод об обеспеченности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истцов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жилыми помещениями по норме предоставления в связи с наличием в собственности заявителя указанного объекта недвижимости, сделан Департаментом городского имущества </w:t>
      </w:r>
      <w:r>
        <w:rPr>
          <w:rStyle w:val="cat-Addressgrp-0rplc-67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неправомерно.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Кроме того, суд соглашается с доводом истцов, о том, что ДГИ </w:t>
      </w:r>
      <w:r>
        <w:rPr>
          <w:rStyle w:val="cat-Addressgrp-0rplc-68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неправомерно учтена квартира, находящаяся в собственности </w:t>
      </w:r>
      <w:r>
        <w:rPr>
          <w:rStyle w:val="cat-FIOgrp-41rplc-69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Так, решением Перовского суда </w:t>
      </w:r>
      <w:r>
        <w:rPr>
          <w:rStyle w:val="cat-Addressgrp-0rplc-70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23rplc-71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вступившим в законную силу было установлено, что указанная квартира не может учитываться для исчисления метров жилой площади жилищной обеспеченности истцов, поскольку </w:t>
      </w:r>
      <w:r>
        <w:rPr>
          <w:rStyle w:val="cat-FIOgrp-42rplc-72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не стоит на учете в качестве нуждающихся, никто из истцов в квартиру, расположенную по адресу: </w:t>
      </w:r>
      <w:r>
        <w:rPr>
          <w:rStyle w:val="cat-Addressgrp-5rplc-73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права не имеет и не вселялся.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Согласно ст. 61 ГПК РФ 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Таким образом, данное решение суда имеет преюдициальное значение для сторон.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Анализируя предоставленные суду доказательства, суд приходит к выводу, что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жилищные условия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истцов в связи с наличием садового дома в собственности </w:t>
      </w:r>
      <w:r>
        <w:rPr>
          <w:rStyle w:val="cat-FIOgrp-32rplc-74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не улучшены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поскольку он не пригоден для круглогодичного проживания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Таким образом, за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истцами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сохраняется право состоять на учете нуждающихся в улучшении жилищных до получения жилого помещения по договору социального найма общей площадью на одного человека не менее нормы предоставления в соответствии с ч.1 </w:t>
      </w:r>
      <w:r>
        <w:rPr>
          <w:rStyle w:val="cat-Addressgrp-7rplc-75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ст.52 </w:t>
      </w:r>
      <w:r>
        <w:rPr>
          <w:rStyle w:val="cat-Addressgrp-9rplc-76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са Российской Федерации.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Согласно ч.2 ст.56 Кодекса решения о снятии с учета граждан в качестве нуждающихся в жилых помещениях могут быть обжалованы гражданами, в отношении которых приняты такие решения, в судебном порядке.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В соответствии со ст. 11 ЖК РФ защита нарушенных жилищных прав осуществляется судом.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В соответствии с ч. 4 ст. 15 Закона </w:t>
      </w:r>
      <w:r>
        <w:rPr>
          <w:rStyle w:val="cat-Addressgrp-0rplc-77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5rplc-78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 29 «Об обеспечении права жителей </w:t>
      </w:r>
      <w:r>
        <w:rPr>
          <w:rStyle w:val="cat-Addressgrp-2rplc-79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на жилые помещения» решение о снятии жителей </w:t>
      </w:r>
      <w:r>
        <w:rPr>
          <w:rStyle w:val="cat-Addressgrp-2rplc-80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 жилищного учета может быть обжаловано в порядке, установленном федеральным законодательством. Согласно ч. 2 </w:t>
      </w:r>
      <w:r>
        <w:rPr>
          <w:rStyle w:val="cat-Addressgrp-7rplc-81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ст. 56 </w:t>
      </w:r>
      <w:r>
        <w:rPr>
          <w:rStyle w:val="cat-Addressgrp-10rplc-82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а Российской Федерации решения о снятии с учета граждан в качестве нуждающихся в жилых помещениях могут быть обжалованы указанными гражданами в судебном порядке.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При таких обстоятельствах, снятие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истцов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с учета нуждающихся в улучшении жилищных условий является незаконным.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Разрешая заявленные исковые требования, суд приходит к выводу о наличии совокупности юридически значимых обстоятельств, при которых иск подлежит удовлетворению. Данный вывод суд основывает на анализе материалов, представленных и исследованных в ходе судебного заседания, которой дает оценку в соответствии с требованиями ст. 67 ГПК РФ, и в соответствии с положениями норм материального права, регулирующих спорные правоотношения.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При таких обстоятельствах у суда имеются основания для удовлетворения заявленных требований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части восстановления на учет </w:t>
      </w:r>
      <w:r>
        <w:rPr>
          <w:rStyle w:val="cat-FIOgrp-32rplc-83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5rplc-84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6rplc-85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при этом отказывая в части восстановления на учете </w:t>
      </w:r>
      <w:r>
        <w:rPr>
          <w:rStyle w:val="cat-FIOgrp-34rplc-86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3rplc-87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поскольку они оспариваемым распоряжением с учета не сняты.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На основании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изложенного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ст.ст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. 194-199 ГПК РФ, суд</w:t>
      </w:r>
    </w:p>
    <w:p>
      <w:pPr>
        <w:spacing w:before="0" w:after="5" w:line="228" w:lineRule="auto"/>
        <w:ind w:firstLine="709"/>
        <w:jc w:val="center"/>
        <w:rPr>
          <w:sz w:val="22"/>
          <w:szCs w:val="22"/>
        </w:rPr>
      </w:pPr>
    </w:p>
    <w:p>
      <w:pPr>
        <w:spacing w:before="0" w:after="5" w:line="228" w:lineRule="auto"/>
        <w:ind w:firstLine="709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РЕШИЛ: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Исковые требования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иску </w:t>
      </w:r>
      <w:r>
        <w:rPr>
          <w:rStyle w:val="cat-FIOgrp-25rplc-88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 действующей в своих интересах и интересах несовершеннолетней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Style w:val="cat-FIOgrp-26rplc-89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Style w:val="cat-FIOgrp-27rplc-90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43rplc-91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29rplc-92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к Департаменту городского имущества </w:t>
      </w:r>
      <w:r>
        <w:rPr>
          <w:rStyle w:val="cat-Addressgrp-2rplc-93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 признании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незаконным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распоряжения и обязании восстановить на учете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удовлетворить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частично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Признать незаконным распоряжение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ДГИ </w:t>
      </w:r>
      <w:r>
        <w:rPr>
          <w:rStyle w:val="cat-Addressgrp-0rplc-94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от </w:t>
      </w:r>
      <w:r>
        <w:rPr>
          <w:rStyle w:val="cat-Dategrp-13rplc-95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№35327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о снятии </w:t>
      </w:r>
      <w:r>
        <w:rPr>
          <w:rStyle w:val="cat-FIOgrp-32rplc-96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36rplc-97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44rplc-98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В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 учета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нуждающихся в улучшении жилищных условий.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Обязать Департамент городского имущества </w:t>
      </w:r>
      <w:r>
        <w:rPr>
          <w:rStyle w:val="cat-Addressgrp-0rplc-99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восстановить на учете </w:t>
      </w:r>
      <w:r>
        <w:rPr>
          <w:rStyle w:val="cat-FIOgrp-45rplc-100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43rplc-101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, </w:t>
      </w:r>
      <w:r>
        <w:rPr>
          <w:rStyle w:val="cat-FIOgrp-29rplc-102"/>
          <w:rFonts w:ascii="Times New Roman" w:eastAsia="Times New Roman" w:hAnsi="Times New Roman" w:cs="Times New Roman"/>
          <w:sz w:val="22"/>
          <w:szCs w:val="22"/>
          <w:highlight w:val="none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нуждающихся в улучшении жилищных условий с сохранением даты первоначальной постановки на учет 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Style w:val="cat-Dategrp-24rplc-103"/>
          <w:rFonts w:ascii="Times New Roman" w:eastAsia="Times New Roman" w:hAnsi="Times New Roman" w:cs="Times New Roman"/>
          <w:sz w:val="22"/>
          <w:szCs w:val="22"/>
          <w:highlight w:val="none"/>
        </w:rPr>
        <w:t>дата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В удовлетворении остальной части требований отказать.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Решение может быть обжаловано в Московский городской суд через Пресненский районный суд </w:t>
      </w:r>
      <w:r>
        <w:rPr>
          <w:rStyle w:val="cat-Addressgrp-2rplc-104"/>
          <w:rFonts w:ascii="Times New Roman" w:eastAsia="Times New Roman" w:hAnsi="Times New Roman" w:cs="Times New Roman"/>
          <w:sz w:val="22"/>
          <w:szCs w:val="22"/>
          <w:highlight w:val="none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в течение месяца со дня принятия решения суда в окончательной форме.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>Судья</w:t>
      </w:r>
      <w:r>
        <w:rPr>
          <w:rFonts w:ascii="Times New Roman" w:eastAsia="Times New Roman" w:hAnsi="Times New Roman" w:cs="Times New Roman"/>
          <w:sz w:val="22"/>
          <w:szCs w:val="22"/>
          <w:highlight w:val="none"/>
        </w:rPr>
        <w:t xml:space="preserve">                                                                                              </w:t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ab/>
      </w:r>
      <w:r>
        <w:rPr>
          <w:sz w:val="22"/>
          <w:szCs w:val="22"/>
          <w:highlight w:val="none"/>
        </w:rPr>
        <w:tab/>
      </w:r>
      <w:r>
        <w:rPr>
          <w:sz w:val="22"/>
          <w:szCs w:val="22"/>
          <w:highlight w:val="none"/>
        </w:rPr>
        <w:tab/>
      </w:r>
      <w:r>
        <w:rPr>
          <w:sz w:val="22"/>
          <w:szCs w:val="22"/>
          <w:highlight w:val="none"/>
        </w:rPr>
        <w:tab/>
      </w:r>
      <w:r>
        <w:rPr>
          <w:sz w:val="22"/>
          <w:szCs w:val="22"/>
          <w:highlight w:val="none"/>
        </w:rPr>
        <w:tab/>
      </w:r>
      <w:r>
        <w:rPr>
          <w:sz w:val="22"/>
          <w:szCs w:val="22"/>
          <w:highlight w:val="none"/>
        </w:rPr>
        <w:tab/>
      </w:r>
    </w:p>
    <w:p>
      <w:pPr>
        <w:spacing w:before="0" w:after="5" w:line="228" w:lineRule="auto"/>
        <w:ind w:firstLine="709"/>
        <w:jc w:val="both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50743"/>
      <w:placeholder>
        <w:docPart w:val="DefaultPlaceholder_22675703"/>
      </w:placeholder>
      <w:showingPlcHdr/>
      <w:richText/>
    </w:sdtPr>
    <w:sdtContent>
      <w:p>
        <w:pPr>
          <w:spacing w:before="0" w:after="0"/>
          <w:ind w:firstLine="702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  <w:highlight w:val="none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Times New Roman" w:eastAsia="Times New Roman" w:hAnsi="Times New Roman" w:cs="Times New Roman"/>
            <w:sz w:val="22"/>
            <w:szCs w:val="22"/>
            <w:highlight w:val="none"/>
          </w:rPr>
          <w:t>1</w:t>
        </w:r>
        <w:r>
          <w:rPr>
            <w:rFonts w:ascii="Times New Roman" w:eastAsia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spacing w:before="0" w:after="0"/>
      <w:ind w:firstLine="702"/>
      <w:jc w:val="both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Dategrp-11rplc-0">
    <w:name w:val="cat-Date grp-11 rplc-0"/>
    <w:basedOn w:val="DefaultParagraphFont"/>
  </w:style>
  <w:style w:type="character" w:customStyle="1" w:styleId="cat-Addressgrp-0rplc-1">
    <w:name w:val="cat-Address grp-0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FIOgrp-30rplc-3">
    <w:name w:val="cat-FIO grp-30 rplc-3"/>
    <w:basedOn w:val="DefaultParagraphFont"/>
  </w:style>
  <w:style w:type="character" w:customStyle="1" w:styleId="cat-FIOgrp-31rplc-4">
    <w:name w:val="cat-FIO grp-31 rplc-4"/>
    <w:basedOn w:val="DefaultParagraphFont"/>
  </w:style>
  <w:style w:type="character" w:customStyle="1" w:styleId="cat-FIOgrp-32rplc-5">
    <w:name w:val="cat-FIO grp-32 rplc-5"/>
    <w:basedOn w:val="DefaultParagraphFont"/>
  </w:style>
  <w:style w:type="character" w:customStyle="1" w:styleId="cat-FIOgrp-33rplc-6">
    <w:name w:val="cat-FIO grp-33 rplc-6"/>
    <w:basedOn w:val="DefaultParagraphFont"/>
  </w:style>
  <w:style w:type="character" w:customStyle="1" w:styleId="cat-FIOgrp-34rplc-7">
    <w:name w:val="cat-FIO grp-34 rplc-7"/>
    <w:basedOn w:val="DefaultParagraphFont"/>
  </w:style>
  <w:style w:type="character" w:customStyle="1" w:styleId="cat-FIOgrp-35rplc-8">
    <w:name w:val="cat-FIO grp-35 rplc-8"/>
    <w:basedOn w:val="DefaultParagraphFont"/>
  </w:style>
  <w:style w:type="character" w:customStyle="1" w:styleId="cat-FIOgrp-36rplc-9">
    <w:name w:val="cat-FIO grp-36 rplc-9"/>
    <w:basedOn w:val="DefaultParagraphFont"/>
  </w:style>
  <w:style w:type="character" w:customStyle="1" w:styleId="cat-FIOgrp-37rplc-10">
    <w:name w:val="cat-FIO grp-37 rplc-10"/>
    <w:basedOn w:val="DefaultParagraphFont"/>
  </w:style>
  <w:style w:type="character" w:customStyle="1" w:styleId="cat-Addressgrp-1rplc-11">
    <w:name w:val="cat-Address grp-1 rplc-11"/>
    <w:basedOn w:val="DefaultParagraphFont"/>
  </w:style>
  <w:style w:type="character" w:customStyle="1" w:styleId="cat-FIOgrp-38rplc-12">
    <w:name w:val="cat-FIO grp-38 rplc-12"/>
    <w:basedOn w:val="DefaultParagraphFont"/>
  </w:style>
  <w:style w:type="character" w:customStyle="1" w:styleId="cat-FIOgrp-25rplc-13">
    <w:name w:val="cat-FIO grp-25 rplc-13"/>
    <w:basedOn w:val="DefaultParagraphFont"/>
  </w:style>
  <w:style w:type="character" w:customStyle="1" w:styleId="cat-FIOgrp-26rplc-14">
    <w:name w:val="cat-FIO grp-26 rplc-14"/>
    <w:basedOn w:val="DefaultParagraphFont"/>
  </w:style>
  <w:style w:type="character" w:customStyle="1" w:styleId="cat-FIOgrp-27rplc-15">
    <w:name w:val="cat-FIO grp-27 rplc-15"/>
    <w:basedOn w:val="DefaultParagraphFont"/>
  </w:style>
  <w:style w:type="character" w:customStyle="1" w:styleId="cat-FIOgrp-28rplc-16">
    <w:name w:val="cat-FIO grp-28 rplc-16"/>
    <w:basedOn w:val="DefaultParagraphFont"/>
  </w:style>
  <w:style w:type="character" w:customStyle="1" w:styleId="cat-FIOgrp-29rplc-17">
    <w:name w:val="cat-FIO grp-29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Addressgrp-2rplc-20">
    <w:name w:val="cat-Address grp-2 rplc-20"/>
    <w:basedOn w:val="DefaultParagraphFont"/>
  </w:style>
  <w:style w:type="character" w:customStyle="1" w:styleId="cat-Addressgrp-0rplc-21">
    <w:name w:val="cat-Address grp-0 rplc-21"/>
    <w:basedOn w:val="DefaultParagraphFont"/>
  </w:style>
  <w:style w:type="character" w:customStyle="1" w:styleId="cat-Dategrp-12rplc-22">
    <w:name w:val="cat-Date grp-12 rplc-22"/>
    <w:basedOn w:val="DefaultParagraphFont"/>
  </w:style>
  <w:style w:type="character" w:customStyle="1" w:styleId="cat-Addressgrp-0rplc-23">
    <w:name w:val="cat-Address grp-0 rplc-23"/>
    <w:basedOn w:val="DefaultParagraphFont"/>
  </w:style>
  <w:style w:type="character" w:customStyle="1" w:styleId="cat-Dategrp-13rplc-24">
    <w:name w:val="cat-Date grp-13 rplc-24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FIOgrp-32rplc-27">
    <w:name w:val="cat-FIO grp-32 rplc-27"/>
    <w:basedOn w:val="DefaultParagraphFont"/>
  </w:style>
  <w:style w:type="character" w:customStyle="1" w:styleId="cat-FIOgrp-33rplc-28">
    <w:name w:val="cat-FIO grp-33 rplc-28"/>
    <w:basedOn w:val="DefaultParagraphFont"/>
  </w:style>
  <w:style w:type="character" w:customStyle="1" w:styleId="cat-FIOgrp-34rplc-29">
    <w:name w:val="cat-FIO grp-34 rplc-29"/>
    <w:basedOn w:val="DefaultParagraphFont"/>
  </w:style>
  <w:style w:type="character" w:customStyle="1" w:styleId="cat-FIOgrp-39rplc-30">
    <w:name w:val="cat-FIO grp-39 rplc-30"/>
    <w:basedOn w:val="DefaultParagraphFont"/>
  </w:style>
  <w:style w:type="character" w:customStyle="1" w:styleId="cat-FIOgrp-40rplc-31">
    <w:name w:val="cat-FIO grp-40 rplc-31"/>
    <w:basedOn w:val="DefaultParagraphFont"/>
  </w:style>
  <w:style w:type="character" w:customStyle="1" w:styleId="cat-Addressgrp-0rplc-32">
    <w:name w:val="cat-Address grp-0 rplc-32"/>
    <w:basedOn w:val="DefaultParagraphFont"/>
  </w:style>
  <w:style w:type="character" w:customStyle="1" w:styleId="cat-Addressgrp-0rplc-33">
    <w:name w:val="cat-Address grp-0 rplc-33"/>
    <w:basedOn w:val="DefaultParagraphFont"/>
  </w:style>
  <w:style w:type="character" w:customStyle="1" w:styleId="cat-Addressgrp-2rplc-34">
    <w:name w:val="cat-Address grp-2 rplc-34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Addressgrp-2rplc-36">
    <w:name w:val="cat-Address grp-2 rplc-36"/>
    <w:basedOn w:val="DefaultParagraphFont"/>
  </w:style>
  <w:style w:type="character" w:customStyle="1" w:styleId="cat-Addressgrp-2rplc-37">
    <w:name w:val="cat-Address grp-2 rplc-37"/>
    <w:basedOn w:val="DefaultParagraphFont"/>
  </w:style>
  <w:style w:type="character" w:customStyle="1" w:styleId="cat-Dategrp-14rplc-38">
    <w:name w:val="cat-Date grp-14 rplc-38"/>
    <w:basedOn w:val="DefaultParagraphFont"/>
  </w:style>
  <w:style w:type="character" w:customStyle="1" w:styleId="cat-Dategrp-16rplc-39">
    <w:name w:val="cat-Date grp-16 rplc-39"/>
    <w:basedOn w:val="DefaultParagraphFont"/>
  </w:style>
  <w:style w:type="character" w:customStyle="1" w:styleId="cat-Addressgrp-2rplc-40">
    <w:name w:val="cat-Address grp-2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Dategrp-12rplc-42">
    <w:name w:val="cat-Date grp-12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Dategrp-13rplc-44">
    <w:name w:val="cat-Date grp-13 rplc-44"/>
    <w:basedOn w:val="DefaultParagraphFont"/>
  </w:style>
  <w:style w:type="character" w:customStyle="1" w:styleId="cat-FIOgrp-32rplc-45">
    <w:name w:val="cat-FIO grp-32 rplc-45"/>
    <w:basedOn w:val="DefaultParagraphFont"/>
  </w:style>
  <w:style w:type="character" w:customStyle="1" w:styleId="cat-Dategrp-17rplc-46">
    <w:name w:val="cat-Date grp-17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FIOgrp-41rplc-49">
    <w:name w:val="cat-FIO grp-41 rplc-49"/>
    <w:basedOn w:val="DefaultParagraphFont"/>
  </w:style>
  <w:style w:type="character" w:customStyle="1" w:styleId="cat-FIOgrp-32rplc-50">
    <w:name w:val="cat-FIO grp-32 rplc-50"/>
    <w:basedOn w:val="DefaultParagraphFont"/>
  </w:style>
  <w:style w:type="character" w:customStyle="1" w:styleId="cat-Addressgrp-5rplc-51">
    <w:name w:val="cat-Address grp-5 rplc-51"/>
    <w:basedOn w:val="DefaultParagraphFont"/>
  </w:style>
  <w:style w:type="character" w:customStyle="1" w:styleId="cat-Dategrp-18rplc-52">
    <w:name w:val="cat-Date grp-18 rplc-52"/>
    <w:basedOn w:val="DefaultParagraphFont"/>
  </w:style>
  <w:style w:type="character" w:customStyle="1" w:styleId="cat-Dategrp-19rplc-53">
    <w:name w:val="cat-Date grp-19 rplc-53"/>
    <w:basedOn w:val="DefaultParagraphFont"/>
  </w:style>
  <w:style w:type="character" w:customStyle="1" w:styleId="cat-Dategrp-20rplc-54">
    <w:name w:val="cat-Date grp-20 rplc-54"/>
    <w:basedOn w:val="DefaultParagraphFont"/>
  </w:style>
  <w:style w:type="character" w:customStyle="1" w:styleId="cat-Addressgrp-3rplc-55">
    <w:name w:val="cat-Address grp-3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OrganizationNamegrp-46rplc-57">
    <w:name w:val="cat-OrganizationName grp-46 rplc-57"/>
    <w:basedOn w:val="DefaultParagraphFont"/>
  </w:style>
  <w:style w:type="character" w:customStyle="1" w:styleId="cat-Dategrp-21rplc-58">
    <w:name w:val="cat-Date grp-21 rplc-58"/>
    <w:basedOn w:val="DefaultParagraphFont"/>
  </w:style>
  <w:style w:type="character" w:customStyle="1" w:styleId="cat-Addressgrp-7rplc-59">
    <w:name w:val="cat-Address grp-7 rplc-59"/>
    <w:basedOn w:val="DefaultParagraphFont"/>
  </w:style>
  <w:style w:type="character" w:customStyle="1" w:styleId="cat-Addressgrp-8rplc-60">
    <w:name w:val="cat-Address grp-8 rplc-60"/>
    <w:basedOn w:val="DefaultParagraphFont"/>
  </w:style>
  <w:style w:type="character" w:customStyle="1" w:styleId="cat-Dategrp-22rplc-61">
    <w:name w:val="cat-Date grp-22 rplc-61"/>
    <w:basedOn w:val="DefaultParagraphFont"/>
  </w:style>
  <w:style w:type="character" w:customStyle="1" w:styleId="cat-Addressgrp-0rplc-62">
    <w:name w:val="cat-Address grp-0 rplc-62"/>
    <w:basedOn w:val="DefaultParagraphFont"/>
  </w:style>
  <w:style w:type="character" w:customStyle="1" w:styleId="cat-Dategrp-15rplc-63">
    <w:name w:val="cat-Date grp-15 rplc-63"/>
    <w:basedOn w:val="DefaultParagraphFont"/>
  </w:style>
  <w:style w:type="character" w:customStyle="1" w:styleId="cat-Addressgrp-2rplc-64">
    <w:name w:val="cat-Address grp-2 rplc-64"/>
    <w:basedOn w:val="DefaultParagraphFont"/>
  </w:style>
  <w:style w:type="character" w:customStyle="1" w:styleId="cat-Addressgrp-6rplc-65">
    <w:name w:val="cat-Address grp-6 rplc-65"/>
    <w:basedOn w:val="DefaultParagraphFont"/>
  </w:style>
  <w:style w:type="character" w:customStyle="1" w:styleId="cat-Addressgrp-6rplc-66">
    <w:name w:val="cat-Address grp-6 rplc-66"/>
    <w:basedOn w:val="DefaultParagraphFont"/>
  </w:style>
  <w:style w:type="character" w:customStyle="1" w:styleId="cat-Addressgrp-0rplc-67">
    <w:name w:val="cat-Address grp-0 rplc-67"/>
    <w:basedOn w:val="DefaultParagraphFont"/>
  </w:style>
  <w:style w:type="character" w:customStyle="1" w:styleId="cat-Addressgrp-0rplc-68">
    <w:name w:val="cat-Address grp-0 rplc-68"/>
    <w:basedOn w:val="DefaultParagraphFont"/>
  </w:style>
  <w:style w:type="character" w:customStyle="1" w:styleId="cat-FIOgrp-41rplc-69">
    <w:name w:val="cat-FIO grp-41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Dategrp-23rplc-71">
    <w:name w:val="cat-Date grp-23 rplc-71"/>
    <w:basedOn w:val="DefaultParagraphFont"/>
  </w:style>
  <w:style w:type="character" w:customStyle="1" w:styleId="cat-FIOgrp-42rplc-72">
    <w:name w:val="cat-FIO grp-42 rplc-72"/>
    <w:basedOn w:val="DefaultParagraphFont"/>
  </w:style>
  <w:style w:type="character" w:customStyle="1" w:styleId="cat-Addressgrp-5rplc-73">
    <w:name w:val="cat-Address grp-5 rplc-73"/>
    <w:basedOn w:val="DefaultParagraphFont"/>
  </w:style>
  <w:style w:type="character" w:customStyle="1" w:styleId="cat-FIOgrp-32rplc-74">
    <w:name w:val="cat-FIO grp-32 rplc-74"/>
    <w:basedOn w:val="DefaultParagraphFont"/>
  </w:style>
  <w:style w:type="character" w:customStyle="1" w:styleId="cat-Addressgrp-7rplc-75">
    <w:name w:val="cat-Address grp-7 rplc-75"/>
    <w:basedOn w:val="DefaultParagraphFont"/>
  </w:style>
  <w:style w:type="character" w:customStyle="1" w:styleId="cat-Addressgrp-9rplc-76">
    <w:name w:val="cat-Address grp-9 rplc-76"/>
    <w:basedOn w:val="DefaultParagraphFont"/>
  </w:style>
  <w:style w:type="character" w:customStyle="1" w:styleId="cat-Addressgrp-0rplc-77">
    <w:name w:val="cat-Address grp-0 rplc-77"/>
    <w:basedOn w:val="DefaultParagraphFont"/>
  </w:style>
  <w:style w:type="character" w:customStyle="1" w:styleId="cat-Dategrp-15rplc-78">
    <w:name w:val="cat-Date grp-15 rplc-78"/>
    <w:basedOn w:val="DefaultParagraphFont"/>
  </w:style>
  <w:style w:type="character" w:customStyle="1" w:styleId="cat-Addressgrp-2rplc-79">
    <w:name w:val="cat-Address grp-2 rplc-79"/>
    <w:basedOn w:val="DefaultParagraphFont"/>
  </w:style>
  <w:style w:type="character" w:customStyle="1" w:styleId="cat-Addressgrp-2rplc-80">
    <w:name w:val="cat-Address grp-2 rplc-80"/>
    <w:basedOn w:val="DefaultParagraphFont"/>
  </w:style>
  <w:style w:type="character" w:customStyle="1" w:styleId="cat-Addressgrp-7rplc-81">
    <w:name w:val="cat-Address grp-7 rplc-81"/>
    <w:basedOn w:val="DefaultParagraphFont"/>
  </w:style>
  <w:style w:type="character" w:customStyle="1" w:styleId="cat-Addressgrp-10rplc-82">
    <w:name w:val="cat-Address grp-10 rplc-82"/>
    <w:basedOn w:val="DefaultParagraphFont"/>
  </w:style>
  <w:style w:type="character" w:customStyle="1" w:styleId="cat-FIOgrp-32rplc-83">
    <w:name w:val="cat-FIO grp-32 rplc-83"/>
    <w:basedOn w:val="DefaultParagraphFont"/>
  </w:style>
  <w:style w:type="character" w:customStyle="1" w:styleId="cat-FIOgrp-35rplc-84">
    <w:name w:val="cat-FIO grp-35 rplc-84"/>
    <w:basedOn w:val="DefaultParagraphFont"/>
  </w:style>
  <w:style w:type="character" w:customStyle="1" w:styleId="cat-FIOgrp-36rplc-85">
    <w:name w:val="cat-FIO grp-36 rplc-85"/>
    <w:basedOn w:val="DefaultParagraphFont"/>
  </w:style>
  <w:style w:type="character" w:customStyle="1" w:styleId="cat-FIOgrp-34rplc-86">
    <w:name w:val="cat-FIO grp-34 rplc-86"/>
    <w:basedOn w:val="DefaultParagraphFont"/>
  </w:style>
  <w:style w:type="character" w:customStyle="1" w:styleId="cat-FIOgrp-33rplc-87">
    <w:name w:val="cat-FIO grp-33 rplc-87"/>
    <w:basedOn w:val="DefaultParagraphFont"/>
  </w:style>
  <w:style w:type="character" w:customStyle="1" w:styleId="cat-FIOgrp-25rplc-88">
    <w:name w:val="cat-FIO grp-25 rplc-88"/>
    <w:basedOn w:val="DefaultParagraphFont"/>
  </w:style>
  <w:style w:type="character" w:customStyle="1" w:styleId="cat-FIOgrp-26rplc-89">
    <w:name w:val="cat-FIO grp-26 rplc-89"/>
    <w:basedOn w:val="DefaultParagraphFont"/>
  </w:style>
  <w:style w:type="character" w:customStyle="1" w:styleId="cat-FIOgrp-27rplc-90">
    <w:name w:val="cat-FIO grp-27 rplc-90"/>
    <w:basedOn w:val="DefaultParagraphFont"/>
  </w:style>
  <w:style w:type="character" w:customStyle="1" w:styleId="cat-FIOgrp-43rplc-91">
    <w:name w:val="cat-FIO grp-43 rplc-91"/>
    <w:basedOn w:val="DefaultParagraphFont"/>
  </w:style>
  <w:style w:type="character" w:customStyle="1" w:styleId="cat-FIOgrp-29rplc-92">
    <w:name w:val="cat-FIO grp-29 rplc-92"/>
    <w:basedOn w:val="DefaultParagraphFont"/>
  </w:style>
  <w:style w:type="character" w:customStyle="1" w:styleId="cat-Addressgrp-2rplc-93">
    <w:name w:val="cat-Address grp-2 rplc-93"/>
    <w:basedOn w:val="DefaultParagraphFont"/>
  </w:style>
  <w:style w:type="character" w:customStyle="1" w:styleId="cat-Addressgrp-0rplc-94">
    <w:name w:val="cat-Address grp-0 rplc-94"/>
    <w:basedOn w:val="DefaultParagraphFont"/>
  </w:style>
  <w:style w:type="character" w:customStyle="1" w:styleId="cat-Dategrp-13rplc-95">
    <w:name w:val="cat-Date grp-13 rplc-95"/>
    <w:basedOn w:val="DefaultParagraphFont"/>
  </w:style>
  <w:style w:type="character" w:customStyle="1" w:styleId="cat-FIOgrp-32rplc-96">
    <w:name w:val="cat-FIO grp-32 rplc-96"/>
    <w:basedOn w:val="DefaultParagraphFont"/>
  </w:style>
  <w:style w:type="character" w:customStyle="1" w:styleId="cat-FIOgrp-36rplc-97">
    <w:name w:val="cat-FIO grp-36 rplc-97"/>
    <w:basedOn w:val="DefaultParagraphFont"/>
  </w:style>
  <w:style w:type="character" w:customStyle="1" w:styleId="cat-FIOgrp-44rplc-98">
    <w:name w:val="cat-FIO grp-44 rplc-98"/>
    <w:basedOn w:val="DefaultParagraphFont"/>
  </w:style>
  <w:style w:type="character" w:customStyle="1" w:styleId="cat-Addressgrp-0rplc-99">
    <w:name w:val="cat-Address grp-0 rplc-99"/>
    <w:basedOn w:val="DefaultParagraphFont"/>
  </w:style>
  <w:style w:type="character" w:customStyle="1" w:styleId="cat-FIOgrp-45rplc-100">
    <w:name w:val="cat-FIO grp-45 rplc-100"/>
    <w:basedOn w:val="DefaultParagraphFont"/>
  </w:style>
  <w:style w:type="character" w:customStyle="1" w:styleId="cat-FIOgrp-43rplc-101">
    <w:name w:val="cat-FIO grp-43 rplc-101"/>
    <w:basedOn w:val="DefaultParagraphFont"/>
  </w:style>
  <w:style w:type="character" w:customStyle="1" w:styleId="cat-FIOgrp-29rplc-102">
    <w:name w:val="cat-FIO grp-29 rplc-102"/>
    <w:basedOn w:val="DefaultParagraphFont"/>
  </w:style>
  <w:style w:type="character" w:customStyle="1" w:styleId="cat-Dategrp-24rplc-103">
    <w:name w:val="cat-Date grp-24 rplc-103"/>
    <w:basedOn w:val="DefaultParagraphFont"/>
  </w:style>
  <w:style w:type="character" w:customStyle="1" w:styleId="cat-Addressgrp-2rplc-104">
    <w:name w:val="cat-Address grp-2 rplc-10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6E97-D1BF-432A-9818-078AEBE36E2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