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Дело № 3-</w:t>
      </w:r>
      <w:r w:rsidRPr="00CB23B7" w:rsidR="00F63655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227</w:t>
      </w: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/2019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РЕШЕНИЕ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Именем Российской Федерации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287" w:rsidRPr="00CB23B7" w:rsidP="005F62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tabs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23</w:t>
      </w:r>
      <w:r w:rsidRPr="00CB23B7" w:rsidR="00821A9B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 xml:space="preserve"> апреля 2019 года</w:t>
      </w:r>
      <w:r w:rsidRPr="00CB23B7" w:rsidR="00821A9B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ab/>
        <w:t xml:space="preserve"> г. Москва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Московский городской суд в составе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председательствующего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судьи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Полыги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В.А.,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при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секретаре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Давтян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М.А.,</w:t>
      </w:r>
    </w:p>
    <w:p w:rsidR="00A36287" w:rsidRPr="00CB23B7" w:rsidP="00EF3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рассмотрев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в открытом судебном заседании гражданское дело по иску ООО «СИНЕМА ГАЛЭКСИ» к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 w:rsidR="00307557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) о защите исключительных прав на аудиовизуальное произведение Телевизионный анимационный сериал, 13 серий,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Project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, размещенное на сайте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1E6A92">
        <w:rPr>
          <w:rFonts w:ascii="Times New Roman" w:hAnsi="Times New Roman"/>
          <w:sz w:val="24"/>
          <w:szCs w:val="24"/>
          <w:highlight w:val="none"/>
        </w:rPr>
        <w:t xml:space="preserve">, </w:t>
      </w:r>
    </w:p>
    <w:p w:rsidR="00A36287" w:rsidRPr="00CB23B7" w:rsidP="005F62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7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287" w:rsidRPr="00CB23B7" w:rsidP="005F62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7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УСТАНОВИЛ:</w:t>
      </w:r>
    </w:p>
    <w:p w:rsidR="00A36287" w:rsidRPr="00CB23B7" w:rsidP="005F62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7" w:color="auto"/>
          <w:between w:val="none" w:sz="4" w:space="0" w:color="auto"/>
          <w:bar w:val="none" w:sz="4" w:space="0" w:color="auto"/>
        </w:pBd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287" w:rsidRPr="00CB23B7" w:rsidP="005F62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7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ООО «СИНЕМА ГАЛЭКСИ» обратилось в Московский городской суд с исковым заявлением к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 w:rsidR="00307557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)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 защите исключительных прав на аудиовизуальное произведение «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», размещенное на сайт</w:t>
      </w:r>
      <w:r w:rsidRPr="00CB23B7" w:rsidR="0030755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, в обоснование требований указав, 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что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ООО «СИНЕ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МА ГАЛЭКСИ»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принадлежат исключительные права на использование, в том числе в сети «Интернет», вышеуказанного аудиовизуального произведения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. Вместе с тем указанное аудиовизуальное произведение неправомерно используется в сети «Интернет» на сайт</w:t>
      </w:r>
      <w:r w:rsidRPr="00CB23B7" w:rsidR="0030755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без соглас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ия ООО «СИНЕМА ГАЛЭКСИ» и без иного законного основания, чем нарушаются права истца. </w:t>
      </w:r>
    </w:p>
    <w:p w:rsidR="00A36287" w:rsidRPr="00CB23B7" w:rsidP="005F62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7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Поскольку согласно сведениям общедоступного сервиса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Whois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, предоставляющего данные о регистраторах сетевых адресов и регистраторах доменных имен, домен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на момент обнаружения нарушения исключительных прав истца находился в ведении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 w:rsidR="00307557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)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,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исковые требования ООО «СИНЕМА ГАЛЭКСИ» заявлены к указанн</w:t>
      </w:r>
      <w:r w:rsidRPr="00CB23B7" w:rsidR="0030755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ой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организаци</w:t>
      </w:r>
      <w:r w:rsidRPr="00CB23B7" w:rsidR="0030755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.</w:t>
      </w:r>
    </w:p>
    <w:p w:rsidR="00A36287" w:rsidRPr="00CB23B7" w:rsidP="005F62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7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hAnsi="Times New Roman"/>
          <w:sz w:val="24"/>
          <w:szCs w:val="24"/>
          <w:highlight w:val="none"/>
        </w:rPr>
        <w:t xml:space="preserve">В указанной связи,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полагая свои права нарушенными, ООО «СИНЕМА ГАЛЭКСИ» просит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суд обязать ответчик</w:t>
      </w:r>
      <w:r w:rsidRPr="00CB23B7" w:rsidR="0030755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а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 w:rsidR="00307557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)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прекратить создание технических условий, обеспечивающих размещение, распространение и иное использование аудиовизуального произведения «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» в информационно-телекоммуникационной сети «Интернет» на сайт</w:t>
      </w:r>
      <w:r w:rsidRPr="00CB23B7" w:rsidR="0030755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30755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30755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AF0881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на постоянной основе. </w:t>
      </w:r>
    </w:p>
    <w:p w:rsidR="00A36287" w:rsidRPr="00CB23B7" w:rsidP="003075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7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Представители </w:t>
      </w:r>
      <w:r w:rsidRPr="00CB23B7" w:rsidR="0030755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истца</w:t>
      </w:r>
      <w:r w:rsidRPr="00CB23B7" w:rsidR="0030755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,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ответчика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в судебное заседание не явились; о времени и месте рассмотрения дела извещались надлежащим образом; доказательств уважительности причин неявки, а также ходатайств об отложении судебного заседания не представили, в связи с ч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ем суд считает возможным рассмотреть данное дело в отсутствие представителей ответчиков по имеющимся материалам и собранным доказательствам в порядке ст. 167 ГПК РФ.</w:t>
      </w:r>
    </w:p>
    <w:p w:rsidR="00A36287" w:rsidRPr="00CB23B7" w:rsidP="00EF3E0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3B7">
        <w:rPr>
          <w:rFonts w:ascii="Times New Roman" w:hAnsi="Times New Roman"/>
          <w:sz w:val="24"/>
          <w:szCs w:val="24"/>
          <w:highlight w:val="none"/>
        </w:rPr>
        <w:t xml:space="preserve">Представитель третьего лица, не заявляющего самостоятельных требований относительно 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предмета спора, Федеральной службы по надзору в сфере связи, информационных технологий и массовых коммуникаций </w:t>
      </w:r>
      <w:r w:rsidRPr="00CB23B7">
        <w:rPr>
          <w:rFonts w:ascii="Times New Roman" w:hAnsi="Times New Roman"/>
          <w:sz w:val="24"/>
          <w:szCs w:val="24"/>
          <w:highlight w:val="none"/>
        </w:rPr>
        <w:t>в судебное заседание не явился, представил письменное ходатайство о рассмотрении дела в его отсутствие.</w:t>
      </w:r>
    </w:p>
    <w:p w:rsidR="00A36287" w:rsidRPr="00CB23B7" w:rsidP="00EF3E0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И</w:t>
      </w:r>
      <w:r w:rsidRPr="00CB23B7" w:rsidR="00821A9B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сследовав письменные материалы дела, в том числе приобщенный материал по заявлению ООО «СИНЕМА ГАЛЭКСИ» о принятии предварительных обеспечительных мер (материал № 2и-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330</w:t>
      </w:r>
      <w:r w:rsidRPr="00CB23B7" w:rsidR="00821A9B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/201</w:t>
      </w:r>
      <w:r w:rsidRPr="00CB23B7" w:rsidR="007D4124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9</w:t>
      </w:r>
      <w:r w:rsidRPr="00CB23B7" w:rsidR="00821A9B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), суд находит, что требования истца подлежат удовлетворению по следу</w:t>
      </w:r>
      <w:r w:rsidRPr="00CB23B7" w:rsidR="00821A9B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ющим основаниям.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Частью 3 статьи 26 ГПК РФ установлено, что Московский городской суд рассматривает в качестве суда первой инстанции гражданские дела, которые связаны с защитой авторских и (или) смежных прав, кроме прав на фотографические произведения и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произведения, полученные способами, аналогичными фотографии, в информационно-телекоммуникационных сетях, в том числе в сети «Интернет», и по которым им приняты предварительные обеспечительные меры в соответствии со статьей 144.1 настоящего Кодекса.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6 февра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ля 2019 года Московским городским судом по заявлению ООО «СИНЕМА ГАЛЭКСИ» были приняты предварительные обеспечительные меры, направленные на обеспечение защиты исключительных прав на аудиовизуальное произведение «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», размещенное на сайт</w:t>
      </w:r>
      <w:r w:rsidRPr="00CB23B7" w:rsidR="00E476D2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E476D2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(материал № 2и-</w:t>
      </w:r>
      <w:r w:rsidRPr="00CB23B7" w:rsidR="00D17305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330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/2019).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Таким образом, в соответствии с гражданским процессуальным законодательством Российской Федерации Московский городской суд правомочен рассматривать на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стоящее гражданское дело.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Согласно ст. 1225 ГК РФ интеллектуальная собственность охраняется законом. При этом результатами интеллектуальной деятельности (интеллектуальной собственностью), которым предоставляется правовая охрана, являются, среди прочего, пр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оизведения науки, литературы и искусства. В свою очередь под произведениями искусства в силу положений ст. 1259 Гражданского кодекса РФ понимаются аудиовизуальные произведения.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В соответствии с п. 1 ст. 1229 ГК РФ гражданин или юридическое лицо, обладающие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исключительным правом на результат интеллектуальной деятельности (правообладатель) может по своему усмотрению разрешать или запрещать другим лицам использование результата интеллектуальной деятельности. Отсутствие запрета не считается согласием (разрешени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ем). Другие лица не могут использовать соответствующий результат интеллектуальной деятельности без согласия правообладателя, за исключением случаев, предусмотренных ГК РФ. Использование результата интеллектуальной деятельности (в том числе его использовани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 способами, предусмотренными ГК РФ), если такое использование осуществляется без согласия правообладателя, является незаконным и влечет ответственность, установленную ГК РФ, другими законами, за исключением случаев, когда использование результата интеллек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туальной деятельности лицами иными, чем правообладатель, без его согласия допускается ГК РФ.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Пунктом 1 ст. 1233 ГК РФ предусмотрено, что правообладатель может распорядиться принадлежащим ему исключительным правом на результат интеллектуальной деятельности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любым не противоречащим закону и существу такого исключительного права способом, в том числе путем его отчуждения по договору другому лицу (договор об отчуждении исключительного права) или предоставления другому лицу права использования соответствующего ре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зультата интеллектуальной деятельности в установленных договором пределах (лицензионный договор). 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Как следует из материалов дела, ООО «СИНЕМА ГАЛЭКСИ» принадлежат на основании исключительной лицензии исключительные права на использование аудиовизуального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произведения «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», что подтверждается договором от </w:t>
      </w:r>
      <w:r w:rsidRPr="00CB23B7" w:rsidR="000E4EB9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30 июля 2018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года, заключенным между истцом и </w:t>
      </w:r>
      <w:r w:rsidRPr="00CB23B7" w:rsidR="000E4EB9">
        <w:rPr>
          <w:rFonts w:ascii="Times New Roman" w:eastAsia="Times New Roman" w:hAnsi="Times New Roman"/>
          <w:sz w:val="24"/>
          <w:szCs w:val="24"/>
          <w:highlight w:val="none"/>
          <w:lang w:val="en-US" w:eastAsia="ru-RU"/>
        </w:rPr>
        <w:t>Aniplex</w:t>
      </w:r>
      <w:r w:rsidRPr="00CB23B7" w:rsidR="000E4EB9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 w:rsidRPr="00CB23B7" w:rsidR="000E4EB9">
        <w:rPr>
          <w:rFonts w:ascii="Times New Roman" w:eastAsia="Times New Roman" w:hAnsi="Times New Roman"/>
          <w:sz w:val="24"/>
          <w:szCs w:val="24"/>
          <w:highlight w:val="none"/>
          <w:lang w:val="en-US" w:eastAsia="ru-RU"/>
        </w:rPr>
        <w:t>Inc</w:t>
      </w:r>
      <w:r w:rsidRPr="00CB23B7" w:rsidR="000E4EB9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.</w:t>
      </w:r>
      <w:r w:rsidRPr="00CB23B7" w:rsidR="005F62EC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,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по условиям которого ООО «СИНЕМА ГАЛЭКСИ» передано исключительное право на использование аудиовизуального произведения «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»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. </w:t>
      </w:r>
    </w:p>
    <w:p w:rsidR="00A36287" w:rsidRPr="00CB23B7" w:rsidP="00EF3E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Таким образом, ООО «СИНЕМА ГАЛЭКСИ» явля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ется обладателем исключительных прав на использование вышеуказанного аудиовизуального произведения, в том числе в информационно-телекоммуникационной сети «Интернет».</w:t>
      </w:r>
    </w:p>
    <w:p w:rsidR="00A36287" w:rsidRPr="00CB23B7" w:rsidP="00EF3E0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Судом также установлено, что в информационно-телекоммуникационной сети «Интернет» на сайт</w:t>
      </w:r>
      <w:r w:rsidRPr="00CB23B7" w:rsidR="008F2D64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8F2D64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8F2D64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8F2D64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8F2D64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8F2D64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8F2D64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5F62EC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содержалась информация,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предоставляющая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возможность воспроизведения путем записи в память ЭВМ и доведения до всеобщего сведения, то есть использования аудиовизуального произведения «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» способами, установленны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ми ст. 1270 ГК РФ, что подтверждается копиями (скриншотами) страниц сайта, приобщенными к материалам дела</w:t>
      </w:r>
      <w:r w:rsidRPr="00CB23B7" w:rsidR="000E4EB9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Лица, разместившие указанную информацию на данных сайтах, не установлены. В свою очередь ООО «СИНЕМА ГАЛЭКСИ» как лицо, обладающее исключительным пра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вом на использование аудиовизуального произведения «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», не размещало его на сайт</w:t>
      </w:r>
      <w:r w:rsidRPr="00CB23B7" w:rsidR="00E05D6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, в порядке ст. 1233 ГК РФ не предоставляло другому лицу право на использование результата интеллектуальной деятельности, соотве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тственно, никаких доказательств, которые могли бы свидетельствовать о распространении и использовании аудиовизуального произведения на соответствующих сайтах с разрешения правообладателя суду представлено не было.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Использование вышеуказанного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аудиовизуального произведения в качестве результата интеллектуальной деятельности без согласия правообладателя законом (ст. ст. 1272, 1273, 1274 ГК РФ) в настоящем случае не допускается.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Таким образом, исходя из объема представленных в суд доказательств, н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аличие информации, предоставляющей возможность использования аудиовизуального произведения «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» на сайт</w:t>
      </w:r>
      <w:r w:rsidRPr="00CB23B7" w:rsidR="00E05D6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0E4EB9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без согласия правообладателя является незаконным.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В св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ою очередь ст. 1254 ГК РФ предусмотрено, что, если нарушение третьими лицами исключительного права на результаты интеллектуальной деятельности, на использование которых выдана исключительная лицензия, затрагивает права лицензиата, полученные им на основани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и лицензионного договора, лицензиат может наряду с другими способами защиты защищать свои права способами, предусмотренными </w:t>
      </w:r>
      <w:r>
        <w:fldChar w:fldCharType="begin"/>
      </w:r>
      <w:r>
        <w:rPr>
          <w:highlight w:val="none"/>
        </w:rPr>
        <w:instrText xml:space="preserve"> HYPERLINK \l "sub_41250" </w:instrText>
      </w:r>
      <w:r>
        <w:fldChar w:fldCharType="separate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статьями 1250</w:t>
      </w:r>
      <w:r>
        <w:fldChar w:fldCharType="end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 </w:t>
      </w:r>
      <w:r>
        <w:fldChar w:fldCharType="begin"/>
      </w:r>
      <w:r>
        <w:rPr>
          <w:highlight w:val="none"/>
        </w:rPr>
        <w:instrText xml:space="preserve"> HYPERLINK \l "sub_41252" </w:instrText>
      </w:r>
      <w:r>
        <w:fldChar w:fldCharType="separate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1252</w:t>
      </w:r>
      <w:r>
        <w:fldChar w:fldCharType="end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настоящего Кодекса.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В соответствии с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пп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. 2 п. 1 ст. 1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252 ГК РФ защита исключительных прав на результаты интеллектуальной деятельности осуществляется, в частности, путем предъявления требования о пресечении действий, нарушающих право или создающих угрозу его нарушения, - к лицу, совершающему такие действия ил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и осуществляющему необходимые приготовления к ним, а также к иным лицам, которые могут пресечь такие действия.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Учитывая изложенное, а также принимая во внимание, что лица, допустившие нарушение исключительных прав ООО «СИНЕМА ГАЛЭКСИ» на использование ауди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овизуального произведения в информационно-телекоммуникационной сети «Интернет» не установлены, ООО «СИНЕМА ГАЛЭКСИ» вправе требовать пресечения действий по созданию технических условий, обеспечивающих размещение, распространение и иное использование аудиов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изуального произведения на сайт</w:t>
      </w:r>
      <w:r w:rsidRPr="00CB23B7" w:rsidR="00E05D6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E05D68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от лиц, которые могут пресечь такие действия.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Круг таких лиц установлен статьей 1253.1 ГК РФ, пунктом 4 которой предусмотрено, что требования о защите интеллектуальных прав (пункт 1 статьи 1250, пункт 1 статьи 1251,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пункт 1 статьи 1252 настоящего Кодекса), не связанные с применением мер гражданско-правовой ответственности, в том числе об удалении информации, нарушающей исключительные права, или об ограничении доступа к ней могут быть предъявлены к информационному поср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еднику, который не является лицом ответственным за такое нарушение интеллектуальных прав.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Информационным посредником в силу п. 1 ст. 1253.1 ГК РФ признается лицо, осуществляющее передачу материала в информационно-телекоммуникационной сети, в том числе в се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ти «Интернет», лицо, предоставляющее возможность размещения материала или информации, необходимой для его получения с использованием информационно-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телекоммуникационной сети, лицо, предоставляющее возможность доступа к материалу в этой сети.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В силу положени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й п. 18 ст. 2 Федерального закона от 27 июля 2006 года № 149-ФЗ «Об информации, информационных технологиях и о защите информации» провайдером хостинга является лицо, оказывающее услуги по предоставлению вычислительной мощности для размещения информации в 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нформационной системе, постоянно подключенной к сети «Интернет».</w:t>
      </w:r>
    </w:p>
    <w:p w:rsidR="00153FBB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Соответственно, к провайдеру хостинга могут быть предъявлены требования о прекращении создания технических условий, обеспечивающих размещение, распространение и иное использование произведени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й, являющихся результатами интеллектуальной деятельности, поскольку именно провайдер хостинга является лицом, предоставляющим возможность размещения материала или информации, необходимой для его получения с использованием информационно-телекоммуникационной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сети, то есть информационным посреднико</w:t>
      </w:r>
      <w:r w:rsidRPr="00CB23B7" w:rsidR="001965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м, указанным в ст. 1253.1 ГК РФ.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Согласно данным открытых сервисов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val="en-US" w:eastAsia="ru-RU"/>
        </w:rPr>
        <w:t>Whois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в сети «Интернет», предоставляющих доступ к публичным серверам баз данных регистраторов сетевых адресов и регистраторов доменных имен, </w:t>
      </w:r>
      <w:r w:rsidRPr="00CB23B7" w:rsidR="005613E2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на момент принятия судом предварительных обеспечительных мер по делу, провайдером хостинга сайта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E05D68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F2796E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явля</w:t>
      </w:r>
      <w:r w:rsidRPr="00CB23B7" w:rsidR="00E05D6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ется</w:t>
      </w:r>
      <w:r w:rsidRPr="00CB23B7" w:rsidR="00F2796E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 w:rsidRPr="00CB23B7" w:rsidR="00E05D68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 w:rsidR="00E05D68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 w:rsidR="00E05D68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E05D68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 w:rsidR="00E05D68">
        <w:rPr>
          <w:rFonts w:ascii="Times New Roman" w:hAnsi="Times New Roman"/>
          <w:sz w:val="24"/>
          <w:szCs w:val="24"/>
          <w:highlight w:val="none"/>
        </w:rPr>
        <w:t>)</w:t>
      </w:r>
      <w:r w:rsidRPr="00CB23B7" w:rsidR="001965B7">
        <w:rPr>
          <w:rFonts w:ascii="Times New Roman" w:hAnsi="Times New Roman"/>
          <w:sz w:val="24"/>
          <w:szCs w:val="24"/>
          <w:highlight w:val="none"/>
        </w:rPr>
        <w:t>.</w:t>
      </w:r>
    </w:p>
    <w:p w:rsidR="001965B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Следовательно, заявленные </w:t>
      </w:r>
      <w:r w:rsidRPr="00CB23B7" w:rsidR="00E31585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ООО «СИНЕМА ГАЛЭКСИ»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иск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овые требования к </w:t>
      </w:r>
      <w:r w:rsidRPr="00CB23B7" w:rsidR="00E05D68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 w:rsidR="00E05D68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 w:rsidR="00E05D68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E05D68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 w:rsidR="00E05D68">
        <w:rPr>
          <w:rFonts w:ascii="Times New Roman" w:hAnsi="Times New Roman"/>
          <w:sz w:val="24"/>
          <w:szCs w:val="24"/>
          <w:highlight w:val="none"/>
        </w:rPr>
        <w:t>)</w:t>
      </w:r>
      <w:r w:rsidRPr="00CB23B7" w:rsidR="00E31585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 запрете создания технических условий, обеспечивающих размещение, распространение и иное использование вышеуказанного аудиовизуального произведения на соответствующих сайтах, подлежат удовлетворению на основании п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ункта 4 статьи 1253.1 ГК РФ.</w:t>
      </w:r>
    </w:p>
    <w:p w:rsidR="00A36287" w:rsidRPr="00CB23B7" w:rsidP="00EF3E0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B23B7">
        <w:rPr>
          <w:rFonts w:ascii="Times New Roman" w:hAnsi="Times New Roman"/>
          <w:sz w:val="24"/>
          <w:szCs w:val="24"/>
          <w:highlight w:val="none"/>
        </w:rPr>
        <w:t xml:space="preserve">Удовлетворяя исковые требования, суд учитывает, что отсутствие в настоящее время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аудиовизуального произведения «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» </w:t>
      </w:r>
      <w:r w:rsidRPr="00CB23B7">
        <w:rPr>
          <w:rFonts w:ascii="Times New Roman" w:hAnsi="Times New Roman"/>
          <w:sz w:val="24"/>
          <w:szCs w:val="24"/>
          <w:highlight w:val="none"/>
        </w:rPr>
        <w:t>на сайт</w:t>
      </w:r>
      <w:r w:rsidRPr="00CB23B7" w:rsidR="00E05D68">
        <w:rPr>
          <w:rFonts w:ascii="Times New Roman" w:hAnsi="Times New Roman"/>
          <w:sz w:val="24"/>
          <w:szCs w:val="24"/>
          <w:highlight w:val="none"/>
        </w:rPr>
        <w:t>е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hAnsi="Times New Roman"/>
          <w:sz w:val="24"/>
          <w:szCs w:val="24"/>
          <w:highlight w:val="none"/>
        </w:rPr>
        <w:t>, что подтверждается актами м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ониторинга </w:t>
      </w:r>
      <w:r w:rsidRPr="00CB23B7">
        <w:rPr>
          <w:rFonts w:ascii="Times New Roman" w:hAnsi="Times New Roman"/>
          <w:sz w:val="24"/>
          <w:szCs w:val="24"/>
          <w:highlight w:val="none"/>
        </w:rPr>
        <w:t>Роскомнадзора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, не имеет по настоящему делу правового значения, так как не устраняет саму угрозу нарушения исключительных прав истца в будущем, тем более, что спорное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аудиовизуальное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произведение ранее размещалось на сайтах.</w:t>
      </w:r>
    </w:p>
    <w:p w:rsidR="00E31585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Рассматривая настоящий спор, суд также руководствуется положениями ч. 3 ст. 26 ГПК РФ, согласно которым в случае рассмотрения Московским городским судом дела, производство по которому было возбуждено по иску истца после вступления в законную силу решения,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вынесенного этим же судом в пользу этого же истца по другому делу о защите авторских и (или) смежных прав в информационно-телекоммуникационных сетях, в том числе в сети «Интернет», Московский городской суд также разрешает вопрос о постоянном ограничении д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оступа к сайту в сети «Интернет»,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м числе сети «Интернет».</w:t>
      </w:r>
    </w:p>
    <w:p w:rsidR="00E05D68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Как следует из материалов дела, 7 декабря 2018 года Московским городским судом уже было вынесено решение суда о защите исключительных прав ООО «СИНЕМА ГАЛЭКСИ» на аудиовизуальное произведение</w:t>
      </w:r>
      <w:r>
        <w:fldChar w:fldCharType="begin"/>
      </w:r>
      <w:r>
        <w:rPr>
          <w:highlight w:val="none"/>
        </w:rPr>
        <w:instrText xml:space="preserve"> HYPERLINK "http://mp3-crazy.com" </w:instrText>
      </w:r>
      <w:r>
        <w:fldChar w:fldCharType="separate"/>
      </w:r>
      <w:r>
        <w:fldChar w:fldCharType="end"/>
      </w:r>
      <w:r>
        <w:fldChar w:fldCharType="begin"/>
      </w:r>
      <w:r>
        <w:rPr>
          <w:highlight w:val="none"/>
        </w:rPr>
        <w:instrText xml:space="preserve"> HYPERLINK "http://mp3-you.org" </w:instrText>
      </w:r>
      <w:r>
        <w:fldChar w:fldCharType="separate"/>
      </w:r>
      <w:r>
        <w:fldChar w:fldCharType="end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, которым постановлено запретить ответчику создание технических условий, обеспечивающих размещение, распространение и иное использование на сайт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.</w:t>
      </w:r>
    </w:p>
    <w:p w:rsidR="00E31585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Указанн</w:t>
      </w:r>
      <w:r w:rsidRPr="00CB23B7" w:rsidR="00E05D6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решени</w:t>
      </w:r>
      <w:r w:rsidRPr="00CB23B7" w:rsidR="00E05D6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вступил</w:t>
      </w:r>
      <w:r w:rsidRPr="00CB23B7" w:rsidR="00E05D6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в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законную силу до возбуждения гражданского дела в Московском городском суде по настоящему иску (22 февраля 2019 года). </w:t>
      </w:r>
    </w:p>
    <w:p w:rsidR="00E31585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Таким образом, судом установлен факт того, что на сайт</w:t>
      </w:r>
      <w:r w:rsidRPr="00CB23B7" w:rsidR="00E05D6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е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AF0881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неоднократно и неправомерно размещалась информация, содержащая объекты авторских прав, правообладателем которых является </w:t>
      </w:r>
      <w:r w:rsidRPr="00CB23B7" w:rsidR="0077142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ООО «СИНЕМА ГАЛЭКСИ»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.</w:t>
      </w:r>
    </w:p>
    <w:p w:rsidR="00E31585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В указанной связи имеются основания для удовлетворения требований истца о принятии мер по постоянному ограничению доступа к сайт</w:t>
      </w:r>
      <w:r w:rsidRPr="00CB23B7" w:rsidR="00E05D68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у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05D68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в сети «Интернет», что, в свою очередь, в соответствии с частью 1 статьи 15.6 Федерального закона от 27 июля 2006 года № 149-ФЗ «Об информации, информационных технологиях и о защите информаци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и» влечет за собой обязанность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 осуществить действия по направлению операт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орам связи соответствующих требований о принятии мер по постоянному ограничению доступа к сайту в сети «Интернет».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На основании изложенного, руководствуясь статьями 194-199 Гражданского процессуального кодекса Российской Федерации, суд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РЕШИЛ: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hAnsi="Times New Roman"/>
          <w:sz w:val="24"/>
          <w:szCs w:val="24"/>
          <w:highlight w:val="none"/>
        </w:rPr>
        <w:t xml:space="preserve">   Исковое заявление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ООО «СИНЕМА ГАЛЭКСИ» к </w:t>
      </w:r>
      <w:r w:rsidRPr="00CB23B7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) о защите исключительных прав на аудиовизуальное произведение Телевизионный анимационный сериал, 13 серий, </w:t>
      </w:r>
      <w:r w:rsidRPr="00CB23B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>
        <w:rPr>
          <w:rFonts w:ascii="Times New Roman" w:hAnsi="Times New Roman"/>
          <w:sz w:val="24"/>
          <w:szCs w:val="24"/>
          <w:highlight w:val="none"/>
        </w:rPr>
        <w:t>Visual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</w:rPr>
        <w:t>Art’s</w:t>
      </w:r>
      <w:r w:rsidRPr="00CB23B7">
        <w:rPr>
          <w:rFonts w:ascii="Times New Roman" w:hAnsi="Times New Roman"/>
          <w:sz w:val="24"/>
          <w:szCs w:val="24"/>
          <w:highlight w:val="none"/>
        </w:rPr>
        <w:t>/</w:t>
      </w:r>
      <w:r w:rsidRPr="00CB23B7">
        <w:rPr>
          <w:rFonts w:ascii="Times New Roman" w:hAnsi="Times New Roman"/>
          <w:sz w:val="24"/>
          <w:szCs w:val="24"/>
          <w:highlight w:val="none"/>
        </w:rPr>
        <w:t>Key</w:t>
      </w:r>
      <w:r w:rsidRPr="00CB23B7">
        <w:rPr>
          <w:rFonts w:ascii="Times New Roman" w:hAnsi="Times New Roman"/>
          <w:sz w:val="24"/>
          <w:szCs w:val="24"/>
          <w:highlight w:val="none"/>
        </w:rPr>
        <w:t>/</w:t>
      </w:r>
      <w:r w:rsidRPr="00CB23B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, размещенное на сайте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hAnsi="Times New Roman"/>
          <w:sz w:val="24"/>
          <w:szCs w:val="24"/>
          <w:highlight w:val="none"/>
        </w:rPr>
        <w:t>, удовлетворить</w:t>
      </w:r>
      <w:r w:rsidRPr="00CB23B7">
        <w:rPr>
          <w:rFonts w:ascii="Times New Roman" w:hAnsi="Times New Roman"/>
          <w:sz w:val="24"/>
          <w:szCs w:val="24"/>
          <w:highlight w:val="none"/>
        </w:rPr>
        <w:t>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Запретить ответчику 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 w:rsidR="00E476D2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E476D2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>)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создание технических условий, обеспечивающих размещение, распространение и иное использование на сайте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 w:rsidR="00E476D2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аудиовизуального произведения «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Visual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Art’s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Key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/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 w:rsidR="00D17305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».</w:t>
      </w:r>
    </w:p>
    <w:p w:rsidR="00C46ACB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Ограничить на постоянной основе доступ к сайт</w:t>
      </w:r>
      <w:r w:rsidRPr="00CB23B7" w:rsidR="00E476D2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у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 w:rsidR="00E476D2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.</w:t>
      </w:r>
    </w:p>
    <w:p w:rsidR="00C46ACB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Направить настоящее решение при помощи системы взаимодействия в Федеральную службу по надзору в сфере связи, информационных технологий и массовых коммуникаций для исполнения.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Решение может быть обжаловано в апелляционную инстанцию Московского городского суда через Московский городской суд в течение месяца со дня принятия решения судом в окончательной форме.</w:t>
      </w: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tabs>
          <w:tab w:val="left" w:pos="900"/>
          <w:tab w:val="left" w:pos="8306"/>
          <w:tab w:val="left" w:pos="836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28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tabs>
          <w:tab w:val="left" w:pos="900"/>
          <w:tab w:val="left" w:pos="8306"/>
          <w:tab w:val="left" w:pos="836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 xml:space="preserve">Судья </w:t>
      </w:r>
    </w:p>
    <w:p w:rsidR="00CB23B7" w:rsidRPr="00CB23B7" w:rsidP="00EF3E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tabs>
          <w:tab w:val="left" w:pos="5682"/>
          <w:tab w:val="right" w:pos="93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 xml:space="preserve">Московского городского суда </w:t>
      </w: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ab/>
      </w: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ab/>
      </w:r>
      <w:r w:rsidRPr="00CB23B7" w:rsidR="00E476D2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Т.Д. Михалева</w:t>
      </w:r>
    </w:p>
    <w:p w:rsidR="00CB23B7" w:rsidRPr="00CB23B7" w:rsidP="00CB23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53D" w:rsidRPr="00CB23B7" w:rsidP="00CB23B7">
      <w:pPr>
        <w:tabs>
          <w:tab w:val="left" w:pos="104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ab/>
      </w:r>
    </w:p>
    <w:p w:rsidR="00CB23B7" w:rsidRPr="00CB23B7" w:rsidP="00CB23B7">
      <w:pPr>
        <w:tabs>
          <w:tab w:val="left" w:pos="104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tabs>
          <w:tab w:val="left" w:pos="104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Дело № 3-227/2019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РЕШЕНИЕ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Именем Российской Федерации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tabs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23 апреля 2019 года</w:t>
      </w: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ab/>
        <w:t xml:space="preserve"> г. Москва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Московский городской суд в составе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председательствующего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судьи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Полыги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В.А.,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при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секретаре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Давтян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М.А.,</w:t>
      </w:r>
    </w:p>
    <w:p w:rsidR="00CB23B7" w:rsidRPr="00CB23B7" w:rsidP="00CB23B7">
      <w:pPr>
        <w:tabs>
          <w:tab w:val="left" w:pos="104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рассмотрев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в открытом судебном заседании гражданское дело по иску ООО «СИНЕМА ГАЛЭКСИ» к </w:t>
      </w:r>
      <w:r w:rsidRPr="00CB23B7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) о защите исключительных прав на аудиовизуальное произведение Телевизионный анимационный сериал, 13 серий, </w:t>
      </w:r>
      <w:r w:rsidRPr="00CB23B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>
        <w:rPr>
          <w:rFonts w:ascii="Times New Roman" w:hAnsi="Times New Roman"/>
          <w:sz w:val="24"/>
          <w:szCs w:val="24"/>
          <w:highlight w:val="none"/>
        </w:rPr>
        <w:t>Visual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</w:rPr>
        <w:t>Art’s</w:t>
      </w:r>
      <w:r w:rsidRPr="00CB23B7">
        <w:rPr>
          <w:rFonts w:ascii="Times New Roman" w:hAnsi="Times New Roman"/>
          <w:sz w:val="24"/>
          <w:szCs w:val="24"/>
          <w:highlight w:val="none"/>
        </w:rPr>
        <w:t>/</w:t>
      </w:r>
      <w:r w:rsidRPr="00CB23B7">
        <w:rPr>
          <w:rFonts w:ascii="Times New Roman" w:hAnsi="Times New Roman"/>
          <w:sz w:val="24"/>
          <w:szCs w:val="24"/>
          <w:highlight w:val="none"/>
        </w:rPr>
        <w:t>Key</w:t>
      </w:r>
      <w:r w:rsidRPr="00CB23B7">
        <w:rPr>
          <w:rFonts w:ascii="Times New Roman" w:hAnsi="Times New Roman"/>
          <w:sz w:val="24"/>
          <w:szCs w:val="24"/>
          <w:highlight w:val="none"/>
        </w:rPr>
        <w:t>/</w:t>
      </w:r>
      <w:r w:rsidRPr="00CB23B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, размещенное на сайте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hAnsi="Times New Roman"/>
          <w:sz w:val="24"/>
          <w:szCs w:val="24"/>
          <w:highlight w:val="none"/>
        </w:rPr>
        <w:t>,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>РЕШИЛ: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hAnsi="Times New Roman"/>
          <w:sz w:val="24"/>
          <w:szCs w:val="24"/>
          <w:highlight w:val="none"/>
        </w:rPr>
        <w:t xml:space="preserve">   Исковое заявление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ООО «СИНЕМА ГАЛЭКСИ» к </w:t>
      </w:r>
      <w:r w:rsidRPr="00CB23B7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) о защите исключительных прав на аудиовизуальное произведение Телевизионный анимационный сериал, 13 серий, </w:t>
      </w:r>
      <w:r w:rsidRPr="00CB23B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>
        <w:rPr>
          <w:rFonts w:ascii="Times New Roman" w:hAnsi="Times New Roman"/>
          <w:sz w:val="24"/>
          <w:szCs w:val="24"/>
          <w:highlight w:val="none"/>
        </w:rPr>
        <w:t>Visual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</w:rPr>
        <w:t>Art’s</w:t>
      </w:r>
      <w:r w:rsidRPr="00CB23B7">
        <w:rPr>
          <w:rFonts w:ascii="Times New Roman" w:hAnsi="Times New Roman"/>
          <w:sz w:val="24"/>
          <w:szCs w:val="24"/>
          <w:highlight w:val="none"/>
        </w:rPr>
        <w:t>/</w:t>
      </w:r>
      <w:r w:rsidRPr="00CB23B7">
        <w:rPr>
          <w:rFonts w:ascii="Times New Roman" w:hAnsi="Times New Roman"/>
          <w:sz w:val="24"/>
          <w:szCs w:val="24"/>
          <w:highlight w:val="none"/>
        </w:rPr>
        <w:t>Key</w:t>
      </w:r>
      <w:r w:rsidRPr="00CB23B7">
        <w:rPr>
          <w:rFonts w:ascii="Times New Roman" w:hAnsi="Times New Roman"/>
          <w:sz w:val="24"/>
          <w:szCs w:val="24"/>
          <w:highlight w:val="none"/>
        </w:rPr>
        <w:t>/</w:t>
      </w:r>
      <w:r w:rsidRPr="00CB23B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, размещенное на сайте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hAnsi="Times New Roman"/>
          <w:sz w:val="24"/>
          <w:szCs w:val="24"/>
          <w:highlight w:val="none"/>
        </w:rPr>
        <w:t>, удовлетворить.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Запретить ответчику </w:t>
      </w:r>
      <w:r w:rsidRPr="00CB23B7">
        <w:rPr>
          <w:rFonts w:ascii="Times New Roman" w:hAnsi="Times New Roman"/>
          <w:sz w:val="24"/>
          <w:szCs w:val="24"/>
          <w:highlight w:val="none"/>
        </w:rPr>
        <w:t>ЮЭБИ ОВХ (</w:t>
      </w:r>
      <w:r w:rsidRPr="00CB23B7">
        <w:rPr>
          <w:rFonts w:ascii="Times New Roman" w:hAnsi="Times New Roman"/>
          <w:sz w:val="24"/>
          <w:szCs w:val="24"/>
          <w:highlight w:val="none"/>
          <w:lang w:val="en-US"/>
        </w:rPr>
        <w:t>UAB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  <w:lang w:val="en-US"/>
        </w:rPr>
        <w:t>OVH</w:t>
      </w:r>
      <w:r w:rsidRPr="00CB23B7">
        <w:rPr>
          <w:rFonts w:ascii="Times New Roman" w:hAnsi="Times New Roman"/>
          <w:sz w:val="24"/>
          <w:szCs w:val="24"/>
          <w:highlight w:val="none"/>
        </w:rPr>
        <w:t>)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 создание технических условий, обеспечивающих размещение, распространение и иное использование на сайте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аудиовизуального произведения «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Телевизионный анимационный сериал, 13 серий, </w:t>
      </w:r>
      <w:r w:rsidRPr="00CB23B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: (C) </w:t>
      </w:r>
      <w:r w:rsidRPr="00CB23B7">
        <w:rPr>
          <w:rFonts w:ascii="Times New Roman" w:hAnsi="Times New Roman"/>
          <w:sz w:val="24"/>
          <w:szCs w:val="24"/>
          <w:highlight w:val="none"/>
        </w:rPr>
        <w:t>Visual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</w:rPr>
        <w:t>Art’s</w:t>
      </w:r>
      <w:r w:rsidRPr="00CB23B7">
        <w:rPr>
          <w:rFonts w:ascii="Times New Roman" w:hAnsi="Times New Roman"/>
          <w:sz w:val="24"/>
          <w:szCs w:val="24"/>
          <w:highlight w:val="none"/>
        </w:rPr>
        <w:t>/</w:t>
      </w:r>
      <w:r w:rsidRPr="00CB23B7">
        <w:rPr>
          <w:rFonts w:ascii="Times New Roman" w:hAnsi="Times New Roman"/>
          <w:sz w:val="24"/>
          <w:szCs w:val="24"/>
          <w:highlight w:val="none"/>
        </w:rPr>
        <w:t>Key</w:t>
      </w:r>
      <w:r w:rsidRPr="00CB23B7">
        <w:rPr>
          <w:rFonts w:ascii="Times New Roman" w:hAnsi="Times New Roman"/>
          <w:sz w:val="24"/>
          <w:szCs w:val="24"/>
          <w:highlight w:val="none"/>
        </w:rPr>
        <w:t>/</w:t>
      </w:r>
      <w:r w:rsidRPr="00CB23B7">
        <w:rPr>
          <w:rFonts w:ascii="Times New Roman" w:hAnsi="Times New Roman"/>
          <w:sz w:val="24"/>
          <w:szCs w:val="24"/>
          <w:highlight w:val="none"/>
        </w:rPr>
        <w:t>Charlotte</w:t>
      </w:r>
      <w:r w:rsidRPr="00CB23B7">
        <w:rPr>
          <w:rFonts w:ascii="Times New Roman" w:hAnsi="Times New Roman"/>
          <w:sz w:val="24"/>
          <w:szCs w:val="24"/>
          <w:highlight w:val="none"/>
        </w:rPr>
        <w:t xml:space="preserve"> </w:t>
      </w:r>
      <w:r w:rsidRPr="00CB23B7">
        <w:rPr>
          <w:rFonts w:ascii="Times New Roman" w:hAnsi="Times New Roman"/>
          <w:sz w:val="24"/>
          <w:szCs w:val="24"/>
          <w:highlight w:val="none"/>
        </w:rPr>
        <w:t>Project</w:t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».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 xml:space="preserve">Ограничить на постоянной основе доступ к сайту информационно-телекоммуникационной сети «Интернет» </w:t>
      </w:r>
      <w:r>
        <w:fldChar w:fldCharType="begin"/>
      </w:r>
      <w:r>
        <w:rPr>
          <w:highlight w:val="none"/>
        </w:rPr>
        <w:instrText xml:space="preserve"> HYPERLINK "http://anidub.com" </w:instrText>
      </w:r>
      <w:r>
        <w:fldChar w:fldCharType="separate"/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http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://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anidub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</w:rPr>
        <w:t>.</w:t>
      </w:r>
      <w:r w:rsidRPr="00CB23B7">
        <w:rPr>
          <w:rStyle w:val="Hyperlink"/>
          <w:rFonts w:ascii="Times New Roman" w:hAnsi="Times New Roman"/>
          <w:color w:val="auto"/>
          <w:sz w:val="24"/>
          <w:szCs w:val="24"/>
          <w:highlight w:val="none"/>
          <w:u w:val="none"/>
          <w:lang w:val="en-US"/>
        </w:rPr>
        <w:t>com</w:t>
      </w:r>
      <w:r>
        <w:fldChar w:fldCharType="end"/>
      </w: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.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Направить настоящее решение при помощи системы взаимодействия в Федеральную службу по надзору в сфере связи, информационных технологий и массовых коммуникаций для исполнения.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sz w:val="24"/>
          <w:szCs w:val="24"/>
          <w:highlight w:val="none"/>
          <w:lang w:eastAsia="ru-RU"/>
        </w:rPr>
        <w:t>Решение может быть обжаловано в апелляционную инстанцию Московского городского суда через Московский городской суд в течение месяца со дня принятия решения судом в окончательной форме.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tabs>
          <w:tab w:val="left" w:pos="900"/>
          <w:tab w:val="left" w:pos="8306"/>
          <w:tab w:val="left" w:pos="836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tabs>
          <w:tab w:val="left" w:pos="900"/>
          <w:tab w:val="left" w:pos="8306"/>
          <w:tab w:val="left" w:pos="836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 xml:space="preserve">Судья </w:t>
      </w:r>
    </w:p>
    <w:p w:rsidR="00CB23B7" w:rsidRPr="00CB23B7" w:rsidP="00CB2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space="0" w:color="auto"/>
        </w:pBdr>
        <w:tabs>
          <w:tab w:val="left" w:pos="5682"/>
          <w:tab w:val="right" w:pos="93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 xml:space="preserve">Московского городского суда </w:t>
      </w: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ab/>
      </w:r>
      <w:r w:rsidRPr="00CB23B7">
        <w:rPr>
          <w:rFonts w:ascii="Times New Roman" w:eastAsia="Times New Roman" w:hAnsi="Times New Roman"/>
          <w:b/>
          <w:sz w:val="24"/>
          <w:szCs w:val="24"/>
          <w:highlight w:val="none"/>
          <w:lang w:eastAsia="ru-RU"/>
        </w:rPr>
        <w:tab/>
        <w:t>Т.Д. Михалева</w:t>
      </w:r>
    </w:p>
    <w:p w:rsidR="00CB23B7" w:rsidRPr="00CB23B7" w:rsidP="00CB23B7">
      <w:pPr>
        <w:tabs>
          <w:tab w:val="left" w:pos="1042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Sect="00CB23B7">
      <w:footerReference w:type="default" r:id="rId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0F2F" w:rsidP="00A36287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36287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link w:val="Footer"/>
    <w:uiPriority w:val="99"/>
    <w:rsid w:val="00A36287"/>
    <w:rPr>
      <w:sz w:val="22"/>
      <w:szCs w:val="22"/>
      <w:lang w:eastAsia="en-US"/>
    </w:rPr>
  </w:style>
  <w:style w:type="paragraph" w:styleId="Header">
    <w:name w:val="header"/>
    <w:basedOn w:val="Normal"/>
    <w:link w:val="a0"/>
    <w:uiPriority w:val="99"/>
    <w:unhideWhenUsed/>
    <w:rsid w:val="00A3628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A36287"/>
    <w:rPr>
      <w:sz w:val="22"/>
      <w:szCs w:val="22"/>
      <w:lang w:eastAsia="en-US"/>
    </w:rPr>
  </w:style>
  <w:style w:type="character" w:styleId="Hyperlink">
    <w:name w:val="Hyperlink"/>
    <w:unhideWhenUsed/>
    <w:rsid w:val="00964B9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F62EC"/>
    <w:rPr>
      <w:color w:val="605E5C"/>
      <w:shd w:val="clear" w:color="auto" w:fill="E1DFDD"/>
    </w:rPr>
  </w:style>
  <w:style w:type="paragraph" w:styleId="BalloonText">
    <w:name w:val="Balloon Text"/>
    <w:basedOn w:val="Normal"/>
    <w:link w:val="a1"/>
    <w:uiPriority w:val="99"/>
    <w:semiHidden/>
    <w:unhideWhenUsed/>
    <w:rsid w:val="0082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uiPriority w:val="99"/>
    <w:semiHidden/>
    <w:rsid w:val="008245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